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D55BA" w:rsidRDefault="00000000">
      <w:pPr>
        <w:overflowPunct w:val="0"/>
        <w:spacing w:beforeLines="50" w:before="156" w:afterLines="50" w:after="156" w:line="57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采购意向公开</w:t>
      </w:r>
    </w:p>
    <w:p w:rsidR="001D55BA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200" w:firstLine="640"/>
        <w:rPr>
          <w:rFonts w:ascii="仿宋_GB2312" w:hAnsi="Arial" w:cs="Arial"/>
        </w:rPr>
      </w:pPr>
      <w:r>
        <w:rPr>
          <w:rFonts w:ascii="仿宋_GB2312" w:hAnsi="Arial" w:cs="Arial" w:hint="eastAsia"/>
        </w:rPr>
        <w:t>为便于供应商及时了解军队采购信息，根据《军队物资服务集中采购需求管理暂行办法》等有关规定，现将</w:t>
      </w:r>
      <w:r>
        <w:rPr>
          <w:rFonts w:ascii="仿宋_GB2312" w:hAnsi="Arial" w:cs="Arial" w:hint="eastAsia"/>
          <w:u w:val="single"/>
        </w:rPr>
        <w:t>重庆</w:t>
      </w:r>
      <w:r w:rsidR="00816456">
        <w:rPr>
          <w:rFonts w:ascii="仿宋_GB2312" w:hAnsi="Arial" w:cs="Arial" w:hint="eastAsia"/>
          <w:u w:val="single"/>
        </w:rPr>
        <w:t>市</w:t>
      </w:r>
      <w:r>
        <w:rPr>
          <w:rFonts w:ascii="仿宋_GB2312" w:hAnsi="Arial" w:cs="Arial" w:hint="eastAsia"/>
          <w:u w:val="single"/>
        </w:rPr>
        <w:t>某部</w:t>
      </w:r>
      <w:r>
        <w:rPr>
          <w:rFonts w:ascii="仿宋_GB2312" w:hAnsi="Arial" w:cs="Arial" w:hint="eastAsia"/>
        </w:rPr>
        <w:t>的</w:t>
      </w:r>
      <w:r>
        <w:rPr>
          <w:rFonts w:ascii="仿宋_GB2312" w:hAnsi="Arial" w:cs="Arial" w:hint="eastAsia"/>
          <w:u w:val="single"/>
        </w:rPr>
        <w:t>校本部外网网络设备</w:t>
      </w:r>
      <w:r>
        <w:rPr>
          <w:rFonts w:ascii="仿宋_GB2312" w:hAnsi="Arial" w:cs="Arial" w:hint="eastAsia"/>
        </w:rPr>
        <w:t>采购意向公开如下：</w:t>
      </w:r>
    </w:p>
    <w:tbl>
      <w:tblPr>
        <w:tblW w:w="9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76"/>
        <w:gridCol w:w="1488"/>
        <w:gridCol w:w="2056"/>
        <w:gridCol w:w="1276"/>
        <w:gridCol w:w="1276"/>
        <w:gridCol w:w="992"/>
      </w:tblGrid>
      <w:tr w:rsidR="001D55BA">
        <w:trPr>
          <w:trHeight w:val="713"/>
          <w:jc w:val="center"/>
        </w:trPr>
        <w:tc>
          <w:tcPr>
            <w:tcW w:w="710" w:type="dxa"/>
            <w:vAlign w:val="center"/>
          </w:tcPr>
          <w:p w:rsidR="001D55B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序号</w:t>
            </w:r>
          </w:p>
        </w:tc>
        <w:tc>
          <w:tcPr>
            <w:tcW w:w="1276" w:type="dxa"/>
            <w:vAlign w:val="center"/>
          </w:tcPr>
          <w:p w:rsidR="001D55BA" w:rsidRDefault="00000000">
            <w:pPr>
              <w:tabs>
                <w:tab w:val="left" w:pos="993"/>
                <w:tab w:val="left" w:pos="1134"/>
                <w:tab w:val="left" w:pos="116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采购项目名    称</w:t>
            </w:r>
          </w:p>
        </w:tc>
        <w:tc>
          <w:tcPr>
            <w:tcW w:w="1488" w:type="dxa"/>
            <w:vAlign w:val="center"/>
          </w:tcPr>
          <w:p w:rsidR="001D55B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需求概况</w:t>
            </w:r>
          </w:p>
        </w:tc>
        <w:tc>
          <w:tcPr>
            <w:tcW w:w="2056" w:type="dxa"/>
            <w:vAlign w:val="center"/>
          </w:tcPr>
          <w:p w:rsidR="001D55B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初步技术</w:t>
            </w:r>
            <w:r>
              <w:rPr>
                <w:rFonts w:ascii="黑体" w:eastAsia="黑体" w:hAnsi="黑体" w:cs="Arial"/>
                <w:sz w:val="24"/>
                <w:szCs w:val="20"/>
              </w:rPr>
              <w:br/>
            </w:r>
            <w:r>
              <w:rPr>
                <w:rFonts w:ascii="黑体" w:eastAsia="黑体" w:hAnsi="黑体" w:cs="Arial" w:hint="eastAsia"/>
                <w:sz w:val="24"/>
                <w:szCs w:val="20"/>
              </w:rPr>
              <w:t>参    数</w:t>
            </w:r>
          </w:p>
        </w:tc>
        <w:tc>
          <w:tcPr>
            <w:tcW w:w="1276" w:type="dxa"/>
            <w:vAlign w:val="center"/>
          </w:tcPr>
          <w:p w:rsidR="001D55B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预算金额</w:t>
            </w:r>
          </w:p>
          <w:p w:rsidR="001D55B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（万元）</w:t>
            </w:r>
          </w:p>
        </w:tc>
        <w:tc>
          <w:tcPr>
            <w:tcW w:w="1276" w:type="dxa"/>
            <w:vAlign w:val="center"/>
          </w:tcPr>
          <w:p w:rsidR="001D55B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预计采购时    间</w:t>
            </w:r>
          </w:p>
        </w:tc>
        <w:tc>
          <w:tcPr>
            <w:tcW w:w="992" w:type="dxa"/>
            <w:vAlign w:val="center"/>
          </w:tcPr>
          <w:p w:rsidR="001D55B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备注</w:t>
            </w:r>
          </w:p>
        </w:tc>
      </w:tr>
      <w:tr w:rsidR="001D55BA">
        <w:trPr>
          <w:trHeight w:val="2003"/>
          <w:jc w:val="center"/>
        </w:trPr>
        <w:tc>
          <w:tcPr>
            <w:tcW w:w="710" w:type="dxa"/>
            <w:vAlign w:val="center"/>
          </w:tcPr>
          <w:p w:rsidR="001D55B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1D55B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校本部外网网络设备</w:t>
            </w:r>
          </w:p>
        </w:tc>
        <w:tc>
          <w:tcPr>
            <w:tcW w:w="1488" w:type="dxa"/>
            <w:vAlign w:val="center"/>
          </w:tcPr>
          <w:p w:rsidR="001D55B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核心交换机2台、POE交换机200台、面板AP 2300台，放装AP 50台（具体数量根据实际情况增减）</w:t>
            </w:r>
          </w:p>
        </w:tc>
        <w:tc>
          <w:tcPr>
            <w:tcW w:w="2056" w:type="dxa"/>
            <w:vAlign w:val="center"/>
          </w:tcPr>
          <w:p w:rsidR="001D55B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详见附件</w:t>
            </w:r>
          </w:p>
        </w:tc>
        <w:tc>
          <w:tcPr>
            <w:tcW w:w="1276" w:type="dxa"/>
            <w:vAlign w:val="center"/>
          </w:tcPr>
          <w:p w:rsidR="001D55B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384</w:t>
            </w:r>
          </w:p>
        </w:tc>
        <w:tc>
          <w:tcPr>
            <w:tcW w:w="1276" w:type="dxa"/>
            <w:vAlign w:val="center"/>
          </w:tcPr>
          <w:p w:rsidR="001D55B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2023年7月</w:t>
            </w:r>
          </w:p>
        </w:tc>
        <w:tc>
          <w:tcPr>
            <w:tcW w:w="992" w:type="dxa"/>
            <w:vAlign w:val="center"/>
          </w:tcPr>
          <w:p w:rsidR="001D55B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无</w:t>
            </w:r>
          </w:p>
        </w:tc>
      </w:tr>
      <w:tr w:rsidR="001D55BA">
        <w:trPr>
          <w:trHeight w:val="686"/>
          <w:jc w:val="center"/>
        </w:trPr>
        <w:tc>
          <w:tcPr>
            <w:tcW w:w="710" w:type="dxa"/>
            <w:vAlign w:val="center"/>
          </w:tcPr>
          <w:p w:rsidR="001D55BA" w:rsidRDefault="001D55BA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1D55B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……</w:t>
            </w:r>
          </w:p>
        </w:tc>
        <w:tc>
          <w:tcPr>
            <w:tcW w:w="1488" w:type="dxa"/>
            <w:vAlign w:val="center"/>
          </w:tcPr>
          <w:p w:rsidR="001D55BA" w:rsidRDefault="001D55BA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</w:p>
        </w:tc>
        <w:tc>
          <w:tcPr>
            <w:tcW w:w="2056" w:type="dxa"/>
            <w:vAlign w:val="center"/>
          </w:tcPr>
          <w:p w:rsidR="001D55BA" w:rsidRDefault="001D55BA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1D55BA" w:rsidRDefault="001D55BA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1D55BA" w:rsidRDefault="001D55BA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</w:p>
        </w:tc>
        <w:tc>
          <w:tcPr>
            <w:tcW w:w="992" w:type="dxa"/>
            <w:vAlign w:val="center"/>
          </w:tcPr>
          <w:p w:rsidR="001D55BA" w:rsidRDefault="001D55BA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</w:p>
        </w:tc>
      </w:tr>
    </w:tbl>
    <w:p w:rsidR="001D55BA" w:rsidRDefault="00000000">
      <w:pPr>
        <w:tabs>
          <w:tab w:val="left" w:pos="993"/>
          <w:tab w:val="left" w:pos="1134"/>
        </w:tabs>
        <w:overflowPunct w:val="0"/>
        <w:spacing w:line="570" w:lineRule="exact"/>
        <w:ind w:leftChars="200" w:left="1458" w:hangingChars="292" w:hanging="818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注：1.本次公开的采购意向仅作为供应商了解初步采购安排的参考，采购项目具体情况以最终发布的采购公告和采购文件为准；</w:t>
      </w:r>
    </w:p>
    <w:p w:rsidR="001D55BA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407" w:firstLine="1140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2.供应商可以通过军队采购平台反馈参与意向和意见建议。</w:t>
      </w:r>
    </w:p>
    <w:p w:rsidR="001D55BA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350" w:firstLine="1120"/>
        <w:rPr>
          <w:rFonts w:ascii="仿宋_GB2312" w:hAnsi="Arial" w:cs="Arial"/>
        </w:rPr>
      </w:pPr>
      <w:r>
        <w:rPr>
          <w:rFonts w:ascii="仿宋_GB2312" w:hAnsi="Arial" w:cs="Arial" w:hint="eastAsia"/>
        </w:rPr>
        <w:t xml:space="preserve">                        </w:t>
      </w:r>
    </w:p>
    <w:p w:rsidR="001D55BA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right="278" w:firstLineChars="300" w:firstLine="960"/>
        <w:jc w:val="center"/>
        <w:rPr>
          <w:rFonts w:ascii="仿宋_GB2312" w:hAnsi="Arial" w:cs="Arial"/>
        </w:rPr>
      </w:pPr>
      <w:r>
        <w:rPr>
          <w:rFonts w:ascii="仿宋_GB2312" w:hAnsi="Arial" w:cs="Arial" w:hint="eastAsia"/>
        </w:rPr>
        <w:t xml:space="preserve">                        </w:t>
      </w:r>
      <w:r>
        <w:rPr>
          <w:rFonts w:ascii="黑体" w:eastAsia="黑体" w:hAnsi="黑体" w:cs="宋体" w:hint="eastAsia"/>
          <w:sz w:val="24"/>
        </w:rPr>
        <w:t xml:space="preserve">          </w:t>
      </w:r>
      <w:r>
        <w:rPr>
          <w:rFonts w:ascii="仿宋_GB2312" w:hAnsi="Arial" w:cs="Arial" w:hint="eastAsia"/>
        </w:rPr>
        <w:t>重庆</w:t>
      </w:r>
      <w:r w:rsidR="00816456">
        <w:rPr>
          <w:rFonts w:ascii="仿宋_GB2312" w:hAnsi="Arial" w:cs="Arial" w:hint="eastAsia"/>
        </w:rPr>
        <w:t>市</w:t>
      </w:r>
      <w:r>
        <w:rPr>
          <w:rFonts w:ascii="仿宋_GB2312" w:hAnsi="Arial" w:cs="Arial" w:hint="eastAsia"/>
        </w:rPr>
        <w:t>某部</w:t>
      </w:r>
    </w:p>
    <w:p w:rsidR="001D55BA" w:rsidRDefault="00000000" w:rsidP="00823D65">
      <w:pPr>
        <w:overflowPunct w:val="0"/>
        <w:spacing w:line="570" w:lineRule="exact"/>
        <w:ind w:firstLineChars="1800" w:firstLine="5760"/>
        <w:rPr>
          <w:rFonts w:ascii="仿宋_GB2312" w:hAnsi="Arial" w:cs="Arial"/>
        </w:rPr>
      </w:pPr>
      <w:r>
        <w:rPr>
          <w:rFonts w:ascii="仿宋_GB2312" w:hAnsi="Arial" w:cs="Arial" w:hint="eastAsia"/>
        </w:rPr>
        <w:t>2023年5月</w:t>
      </w:r>
      <w:r w:rsidR="00823D65">
        <w:rPr>
          <w:rFonts w:ascii="仿宋_GB2312" w:hAnsi="Arial" w:cs="Arial"/>
        </w:rPr>
        <w:t>18</w:t>
      </w:r>
      <w:r>
        <w:rPr>
          <w:rFonts w:ascii="仿宋_GB2312" w:hAnsi="Arial" w:cs="Arial" w:hint="eastAsia"/>
        </w:rPr>
        <w:t>日</w:t>
      </w:r>
    </w:p>
    <w:p w:rsidR="001D55BA" w:rsidRDefault="001D55BA">
      <w:pPr>
        <w:overflowPunct w:val="0"/>
        <w:spacing w:beforeLines="100" w:before="312" w:line="560" w:lineRule="exact"/>
        <w:ind w:firstLineChars="177" w:firstLine="496"/>
        <w:jc w:val="left"/>
        <w:rPr>
          <w:rFonts w:ascii="仿宋_GB2312" w:hAnsi="Arial" w:cs="Arial"/>
          <w:sz w:val="28"/>
        </w:rPr>
      </w:pPr>
    </w:p>
    <w:p w:rsidR="001D55BA" w:rsidRDefault="00000000">
      <w:pPr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br w:type="page"/>
      </w:r>
    </w:p>
    <w:p w:rsidR="001D55BA" w:rsidRDefault="00000000">
      <w:pPr>
        <w:overflowPunct w:val="0"/>
        <w:spacing w:beforeLines="100" w:before="312" w:line="560" w:lineRule="exact"/>
        <w:jc w:val="left"/>
        <w:rPr>
          <w:rFonts w:ascii="黑体" w:eastAsia="黑体" w:hAnsi="黑体" w:cs="黑体"/>
          <w:sz w:val="28"/>
        </w:rPr>
      </w:pPr>
      <w:r>
        <w:rPr>
          <w:rFonts w:ascii="黑体" w:eastAsia="黑体" w:hAnsi="黑体" w:cs="黑体" w:hint="eastAsia"/>
          <w:sz w:val="28"/>
        </w:rPr>
        <w:lastRenderedPageBreak/>
        <w:t>附件</w:t>
      </w:r>
    </w:p>
    <w:p w:rsidR="001D55BA" w:rsidRDefault="00000000">
      <w:pPr>
        <w:ind w:firstLine="560"/>
        <w:rPr>
          <w:rFonts w:cs="Arial"/>
          <w:kern w:val="10"/>
          <w:szCs w:val="22"/>
        </w:rPr>
      </w:pPr>
      <w:r>
        <w:rPr>
          <w:rFonts w:cs="Arial" w:hint="eastAsia"/>
          <w:kern w:val="10"/>
          <w:szCs w:val="22"/>
        </w:rPr>
        <w:t>外网替换原有核心交换机两台，组成热备，保证核心交换机的可靠。单台需满足大学现有约</w:t>
      </w:r>
      <w:r>
        <w:rPr>
          <w:rFonts w:cs="Arial" w:hint="eastAsia"/>
          <w:kern w:val="10"/>
          <w:szCs w:val="22"/>
        </w:rPr>
        <w:t>10000</w:t>
      </w:r>
      <w:r>
        <w:rPr>
          <w:rFonts w:cs="Arial" w:hint="eastAsia"/>
          <w:kern w:val="10"/>
          <w:szCs w:val="22"/>
        </w:rPr>
        <w:t>人的并发，满足最大约</w:t>
      </w:r>
      <w:r>
        <w:rPr>
          <w:rFonts w:cs="Arial"/>
          <w:kern w:val="10"/>
          <w:szCs w:val="22"/>
        </w:rPr>
        <w:t>15000</w:t>
      </w:r>
      <w:r>
        <w:rPr>
          <w:rFonts w:cs="Arial" w:hint="eastAsia"/>
          <w:kern w:val="10"/>
          <w:szCs w:val="22"/>
        </w:rPr>
        <w:t>人的并发上网，并采用纯国产架构，将全校分割为西部区域与东部区域，核心节点到楼栋汇聚采用</w:t>
      </w:r>
      <w:r>
        <w:rPr>
          <w:rFonts w:cs="Arial"/>
          <w:kern w:val="10"/>
          <w:szCs w:val="22"/>
        </w:rPr>
        <w:t>20G</w:t>
      </w:r>
      <w:r>
        <w:rPr>
          <w:rFonts w:cs="Arial" w:hint="eastAsia"/>
          <w:kern w:val="10"/>
          <w:szCs w:val="22"/>
        </w:rPr>
        <w:t>聚合链路互联；楼层接入交换机汇聚到楼栋汇聚交换机采用</w:t>
      </w:r>
      <w:r>
        <w:rPr>
          <w:rFonts w:cs="Arial"/>
          <w:kern w:val="10"/>
          <w:szCs w:val="22"/>
        </w:rPr>
        <w:t>2G</w:t>
      </w:r>
      <w:r>
        <w:rPr>
          <w:rFonts w:cs="Arial" w:hint="eastAsia"/>
          <w:kern w:val="10"/>
          <w:szCs w:val="22"/>
        </w:rPr>
        <w:t>聚合链路互联。</w:t>
      </w:r>
    </w:p>
    <w:p w:rsidR="001D55BA" w:rsidRDefault="001D55BA">
      <w:pPr>
        <w:overflowPunct w:val="0"/>
        <w:spacing w:beforeLines="100" w:before="312" w:line="560" w:lineRule="exact"/>
        <w:ind w:firstLineChars="177" w:firstLine="496"/>
        <w:jc w:val="left"/>
        <w:rPr>
          <w:rFonts w:ascii="仿宋_GB2312" w:hAnsi="Arial" w:cs="Arial"/>
          <w:sz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6"/>
        <w:gridCol w:w="1290"/>
        <w:gridCol w:w="696"/>
        <w:gridCol w:w="655"/>
        <w:gridCol w:w="5315"/>
      </w:tblGrid>
      <w:tr w:rsidR="001D55BA" w:rsidTr="00823D65">
        <w:tc>
          <w:tcPr>
            <w:tcW w:w="569" w:type="dxa"/>
            <w:vAlign w:val="center"/>
          </w:tcPr>
          <w:p w:rsidR="001D55BA" w:rsidRDefault="00000000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1307" w:type="dxa"/>
            <w:vAlign w:val="center"/>
          </w:tcPr>
          <w:p w:rsidR="001D55BA" w:rsidRDefault="00000000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类型</w:t>
            </w:r>
          </w:p>
        </w:tc>
        <w:tc>
          <w:tcPr>
            <w:tcW w:w="580" w:type="dxa"/>
            <w:vAlign w:val="center"/>
          </w:tcPr>
          <w:p w:rsidR="001D55BA" w:rsidRDefault="00000000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数量</w:t>
            </w:r>
          </w:p>
        </w:tc>
        <w:tc>
          <w:tcPr>
            <w:tcW w:w="660" w:type="dxa"/>
            <w:vAlign w:val="center"/>
          </w:tcPr>
          <w:p w:rsidR="001D55BA" w:rsidRDefault="00000000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单位</w:t>
            </w:r>
          </w:p>
        </w:tc>
        <w:tc>
          <w:tcPr>
            <w:tcW w:w="5404" w:type="dxa"/>
            <w:vAlign w:val="center"/>
          </w:tcPr>
          <w:p w:rsidR="001D55BA" w:rsidRDefault="00000000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初步技术参数</w:t>
            </w:r>
          </w:p>
        </w:tc>
      </w:tr>
      <w:tr w:rsidR="001D55BA" w:rsidTr="00823D65">
        <w:tc>
          <w:tcPr>
            <w:tcW w:w="569" w:type="dxa"/>
            <w:vAlign w:val="center"/>
          </w:tcPr>
          <w:p w:rsidR="001D55BA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1</w:t>
            </w:r>
          </w:p>
        </w:tc>
        <w:tc>
          <w:tcPr>
            <w:tcW w:w="1307" w:type="dxa"/>
            <w:vAlign w:val="center"/>
          </w:tcPr>
          <w:p w:rsidR="001D55BA" w:rsidRDefault="00000000">
            <w:pPr>
              <w:jc w:val="center"/>
            </w:pPr>
            <w:r>
              <w:rPr>
                <w:rFonts w:ascii="仿宋_GB2312" w:hAnsi="宋体" w:cs="Arial" w:hint="eastAsia"/>
                <w:sz w:val="24"/>
              </w:rPr>
              <w:t>核心交换机</w:t>
            </w:r>
          </w:p>
        </w:tc>
        <w:tc>
          <w:tcPr>
            <w:tcW w:w="580" w:type="dxa"/>
            <w:vAlign w:val="center"/>
          </w:tcPr>
          <w:p w:rsidR="001D55B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2</w:t>
            </w:r>
          </w:p>
        </w:tc>
        <w:tc>
          <w:tcPr>
            <w:tcW w:w="660" w:type="dxa"/>
            <w:vAlign w:val="center"/>
          </w:tcPr>
          <w:p w:rsidR="001D55B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台</w:t>
            </w:r>
          </w:p>
        </w:tc>
        <w:tc>
          <w:tcPr>
            <w:tcW w:w="5404" w:type="dxa"/>
            <w:vAlign w:val="center"/>
          </w:tcPr>
          <w:p w:rsidR="001D55B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</w:pPr>
            <w:r>
              <w:rPr>
                <w:rFonts w:ascii="仿宋_GB2312" w:hAnsi="宋体" w:cs="Arial" w:hint="eastAsia"/>
                <w:sz w:val="24"/>
                <w:szCs w:val="20"/>
              </w:rPr>
              <w:t>提供不少于2500个AP管控授权；双主控、2块交换网板、配置不少于个48万兆光、48个千兆电接口。</w:t>
            </w:r>
          </w:p>
        </w:tc>
      </w:tr>
      <w:tr w:rsidR="001D55BA" w:rsidTr="00823D65">
        <w:tc>
          <w:tcPr>
            <w:tcW w:w="569" w:type="dxa"/>
            <w:vAlign w:val="center"/>
          </w:tcPr>
          <w:p w:rsidR="001D55BA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2</w:t>
            </w:r>
          </w:p>
        </w:tc>
        <w:tc>
          <w:tcPr>
            <w:tcW w:w="1307" w:type="dxa"/>
            <w:vAlign w:val="center"/>
          </w:tcPr>
          <w:p w:rsidR="001D55BA" w:rsidRDefault="00000000">
            <w:pPr>
              <w:jc w:val="center"/>
            </w:pPr>
            <w:r>
              <w:rPr>
                <w:rFonts w:ascii="仿宋_GB2312" w:hAnsi="宋体" w:cs="Arial" w:hint="eastAsia"/>
                <w:sz w:val="24"/>
              </w:rPr>
              <w:t>POE交换机</w:t>
            </w:r>
          </w:p>
        </w:tc>
        <w:tc>
          <w:tcPr>
            <w:tcW w:w="580" w:type="dxa"/>
            <w:vAlign w:val="center"/>
          </w:tcPr>
          <w:p w:rsidR="001D55BA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</w:rPr>
              <w:t>200</w:t>
            </w:r>
          </w:p>
        </w:tc>
        <w:tc>
          <w:tcPr>
            <w:tcW w:w="660" w:type="dxa"/>
            <w:vAlign w:val="center"/>
          </w:tcPr>
          <w:p w:rsidR="001D55BA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</w:rPr>
              <w:t>台</w:t>
            </w:r>
          </w:p>
        </w:tc>
        <w:tc>
          <w:tcPr>
            <w:tcW w:w="5404" w:type="dxa"/>
            <w:vAlign w:val="center"/>
          </w:tcPr>
          <w:p w:rsidR="001D55B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配置不少于24个10/100/1000M自适应电口，不少于4个1G SFP+光口，不少于2个10G 10km光模块</w:t>
            </w:r>
          </w:p>
        </w:tc>
      </w:tr>
      <w:tr w:rsidR="001D55BA" w:rsidTr="00823D65">
        <w:tc>
          <w:tcPr>
            <w:tcW w:w="569" w:type="dxa"/>
            <w:vAlign w:val="center"/>
          </w:tcPr>
          <w:p w:rsidR="001D55BA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3</w:t>
            </w:r>
          </w:p>
        </w:tc>
        <w:tc>
          <w:tcPr>
            <w:tcW w:w="1307" w:type="dxa"/>
            <w:vAlign w:val="center"/>
          </w:tcPr>
          <w:p w:rsidR="001D55BA" w:rsidRDefault="00000000">
            <w:pPr>
              <w:jc w:val="center"/>
            </w:pPr>
            <w:r>
              <w:rPr>
                <w:rFonts w:hAnsi="等线" w:cs="宋体" w:hint="eastAsia"/>
                <w:sz w:val="22"/>
                <w:szCs w:val="22"/>
              </w:rPr>
              <w:t>面板</w:t>
            </w:r>
            <w:r>
              <w:rPr>
                <w:rFonts w:hAnsi="等线" w:cs="宋体" w:hint="eastAsia"/>
                <w:sz w:val="22"/>
                <w:szCs w:val="22"/>
              </w:rPr>
              <w:t>AP</w:t>
            </w:r>
          </w:p>
        </w:tc>
        <w:tc>
          <w:tcPr>
            <w:tcW w:w="580" w:type="dxa"/>
            <w:vAlign w:val="center"/>
          </w:tcPr>
          <w:p w:rsidR="001D55B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2300</w:t>
            </w:r>
          </w:p>
        </w:tc>
        <w:tc>
          <w:tcPr>
            <w:tcW w:w="660" w:type="dxa"/>
            <w:vAlign w:val="center"/>
          </w:tcPr>
          <w:p w:rsidR="001D55B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台</w:t>
            </w:r>
          </w:p>
        </w:tc>
        <w:tc>
          <w:tcPr>
            <w:tcW w:w="5404" w:type="dxa"/>
            <w:vAlign w:val="center"/>
          </w:tcPr>
          <w:p w:rsidR="001D55B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支持802.11ax双路双频，胖/瘦模式切换，支持本地供电。</w:t>
            </w:r>
          </w:p>
        </w:tc>
      </w:tr>
      <w:tr w:rsidR="001D55BA" w:rsidTr="00823D65">
        <w:tc>
          <w:tcPr>
            <w:tcW w:w="569" w:type="dxa"/>
            <w:vAlign w:val="center"/>
          </w:tcPr>
          <w:p w:rsidR="001D55BA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4</w:t>
            </w:r>
          </w:p>
        </w:tc>
        <w:tc>
          <w:tcPr>
            <w:tcW w:w="1307" w:type="dxa"/>
            <w:vAlign w:val="center"/>
          </w:tcPr>
          <w:p w:rsidR="001D55BA" w:rsidRDefault="00000000">
            <w:pPr>
              <w:jc w:val="center"/>
            </w:pPr>
            <w:r>
              <w:rPr>
                <w:rFonts w:hAnsi="等线" w:cs="宋体" w:hint="eastAsia"/>
                <w:sz w:val="22"/>
                <w:szCs w:val="22"/>
              </w:rPr>
              <w:t>放装</w:t>
            </w:r>
            <w:r>
              <w:rPr>
                <w:rFonts w:hAnsi="等线" w:cs="宋体" w:hint="eastAsia"/>
                <w:sz w:val="22"/>
                <w:szCs w:val="22"/>
              </w:rPr>
              <w:t>AP</w:t>
            </w:r>
          </w:p>
        </w:tc>
        <w:tc>
          <w:tcPr>
            <w:tcW w:w="580" w:type="dxa"/>
            <w:vAlign w:val="center"/>
          </w:tcPr>
          <w:p w:rsidR="001D55BA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50</w:t>
            </w:r>
          </w:p>
        </w:tc>
        <w:tc>
          <w:tcPr>
            <w:tcW w:w="660" w:type="dxa"/>
            <w:vAlign w:val="center"/>
          </w:tcPr>
          <w:p w:rsidR="001D55BA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台</w:t>
            </w:r>
          </w:p>
        </w:tc>
        <w:tc>
          <w:tcPr>
            <w:tcW w:w="5404" w:type="dxa"/>
            <w:vAlign w:val="center"/>
          </w:tcPr>
          <w:p w:rsidR="001D55B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支持802.11ax工作，胖/瘦模式切换、支持本地供电</w:t>
            </w:r>
          </w:p>
        </w:tc>
      </w:tr>
    </w:tbl>
    <w:p w:rsidR="001D55BA" w:rsidRDefault="001D55BA"/>
    <w:p w:rsidR="001D55BA" w:rsidRDefault="001D55BA"/>
    <w:sectPr w:rsidR="001D55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UxM2M1NWUxNmRhOWUwODc4NWZkNmFiYTg2NmJmMGEifQ=="/>
  </w:docVars>
  <w:rsids>
    <w:rsidRoot w:val="0024751F"/>
    <w:rsid w:val="001D55BA"/>
    <w:rsid w:val="0024751F"/>
    <w:rsid w:val="007A1CBE"/>
    <w:rsid w:val="00816456"/>
    <w:rsid w:val="00823D65"/>
    <w:rsid w:val="00D70716"/>
    <w:rsid w:val="01826A17"/>
    <w:rsid w:val="075524D7"/>
    <w:rsid w:val="07C00B9A"/>
    <w:rsid w:val="0B84338B"/>
    <w:rsid w:val="0D1874E4"/>
    <w:rsid w:val="0EA919BB"/>
    <w:rsid w:val="134E1CE9"/>
    <w:rsid w:val="15E84AC2"/>
    <w:rsid w:val="168C3DD4"/>
    <w:rsid w:val="18B26DC6"/>
    <w:rsid w:val="18D63D2D"/>
    <w:rsid w:val="191C7AF8"/>
    <w:rsid w:val="19351A4B"/>
    <w:rsid w:val="19732B9D"/>
    <w:rsid w:val="1E875215"/>
    <w:rsid w:val="21EC2781"/>
    <w:rsid w:val="23A3664D"/>
    <w:rsid w:val="24590C78"/>
    <w:rsid w:val="27A67BC2"/>
    <w:rsid w:val="27FA25B3"/>
    <w:rsid w:val="2DE81100"/>
    <w:rsid w:val="2E516CA5"/>
    <w:rsid w:val="2F990904"/>
    <w:rsid w:val="31003ACC"/>
    <w:rsid w:val="365A4DE8"/>
    <w:rsid w:val="3810372D"/>
    <w:rsid w:val="3A872D51"/>
    <w:rsid w:val="3AF4457B"/>
    <w:rsid w:val="3FB86B84"/>
    <w:rsid w:val="43291B47"/>
    <w:rsid w:val="453E7B2C"/>
    <w:rsid w:val="46C706EC"/>
    <w:rsid w:val="475111D8"/>
    <w:rsid w:val="47ED08B6"/>
    <w:rsid w:val="492E6109"/>
    <w:rsid w:val="4D90319A"/>
    <w:rsid w:val="53BE0B20"/>
    <w:rsid w:val="5E055233"/>
    <w:rsid w:val="61A66D2D"/>
    <w:rsid w:val="639B3955"/>
    <w:rsid w:val="650D6C14"/>
    <w:rsid w:val="6A050368"/>
    <w:rsid w:val="6AD06BC8"/>
    <w:rsid w:val="6B1A46D3"/>
    <w:rsid w:val="6B4078AA"/>
    <w:rsid w:val="6D68758C"/>
    <w:rsid w:val="6FEA24DA"/>
    <w:rsid w:val="74F6547D"/>
    <w:rsid w:val="74F76AF1"/>
    <w:rsid w:val="76BD44A5"/>
    <w:rsid w:val="77422BFC"/>
    <w:rsid w:val="77BF424C"/>
    <w:rsid w:val="78EC382E"/>
    <w:rsid w:val="7A0F3269"/>
    <w:rsid w:val="7A950625"/>
    <w:rsid w:val="7AB7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95B877"/>
  <w15:docId w15:val="{EFA6D18F-0F6C-40EF-B1A8-977E417B1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仿宋_GB2312" w:hAnsi="Times New Roman" w:cs="Times New Roman"/>
      <w:kern w:val="2"/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qFormat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永 成</cp:lastModifiedBy>
  <cp:revision>6</cp:revision>
  <dcterms:created xsi:type="dcterms:W3CDTF">2023-04-18T07:49:00Z</dcterms:created>
  <dcterms:modified xsi:type="dcterms:W3CDTF">2023-05-18T01:18:00Z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C1C546FAB9524CDF968680A544F8E7B5_12</vt:lpwstr>
  </property>
</Properties>
</file>